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Give You Glory" w:cs="Give You Glory" w:eastAsia="Give You Glory" w:hAnsi="Give You Glory"/>
          <w:b w:val="1"/>
          <w:sz w:val="40"/>
          <w:szCs w:val="40"/>
        </w:rPr>
      </w:pPr>
      <w:r w:rsidDel="00000000" w:rsidR="00000000" w:rsidRPr="00000000">
        <w:rPr>
          <w:rFonts w:ascii="Give You Glory" w:cs="Give You Glory" w:eastAsia="Give You Glory" w:hAnsi="Give You Glory"/>
          <w:b w:val="1"/>
          <w:sz w:val="40"/>
          <w:szCs w:val="40"/>
        </w:rPr>
        <w:drawing>
          <wp:inline distB="114300" distT="114300" distL="114300" distR="114300">
            <wp:extent cx="3030444" cy="1214735"/>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030444" cy="12147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Helvetica Neue" w:cs="Helvetica Neue" w:eastAsia="Helvetica Neue" w:hAnsi="Helvetica Neue"/>
          <w:color w:val="0070c0"/>
          <w:sz w:val="10"/>
          <w:szCs w:val="10"/>
        </w:rPr>
      </w:pPr>
      <w:r w:rsidDel="00000000" w:rsidR="00000000" w:rsidRPr="00000000">
        <w:rPr>
          <w:rtl w:val="0"/>
        </w:rPr>
      </w:r>
    </w:p>
    <w:tbl>
      <w:tblPr>
        <w:tblStyle w:val="Table1"/>
        <w:tblW w:w="11037.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37"/>
        <w:tblGridChange w:id="0">
          <w:tblGrid>
            <w:gridCol w:w="11037"/>
          </w:tblGrid>
        </w:tblGridChange>
      </w:tblGrid>
      <w:tr>
        <w:trPr>
          <w:cantSplit w:val="0"/>
          <w:trHeight w:val="484"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03">
            <w:pPr>
              <w:jc w:val="center"/>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b w:val="1"/>
                <w:sz w:val="32"/>
                <w:szCs w:val="32"/>
                <w:rtl w:val="0"/>
              </w:rPr>
              <w:t xml:space="preserve">Unveiled | Week 2 | January 12, 2025</w:t>
            </w:r>
            <w:r w:rsidDel="00000000" w:rsidR="00000000" w:rsidRPr="00000000">
              <w:rPr>
                <w:rtl w:val="0"/>
              </w:rPr>
            </w:r>
          </w:p>
        </w:tc>
      </w:tr>
    </w:tbl>
    <w:p w:rsidR="00000000" w:rsidDel="00000000" w:rsidP="00000000" w:rsidRDefault="00000000" w:rsidRPr="00000000" w14:paraId="00000004">
      <w:pPr>
        <w:rPr>
          <w:rFonts w:ascii="Helvetica Neue" w:cs="Helvetica Neue" w:eastAsia="Helvetica Neue" w:hAnsi="Helvetica Neue"/>
          <w:b w:val="1"/>
          <w:sz w:val="10"/>
          <w:szCs w:val="10"/>
        </w:rPr>
      </w:pP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Scripture and Big Idea</w:t>
      </w:r>
    </w:p>
    <w:p w:rsidR="00000000" w:rsidDel="00000000" w:rsidP="00000000" w:rsidRDefault="00000000" w:rsidRPr="00000000" w14:paraId="00000006">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Matthew 1:18-25 </w:t>
      </w:r>
    </w:p>
    <w:p w:rsidR="00000000" w:rsidDel="00000000" w:rsidP="00000000" w:rsidRDefault="00000000" w:rsidRPr="00000000" w14:paraId="00000007">
      <w:pPr>
        <w:rPr>
          <w:rFonts w:ascii="Helvetica Neue" w:cs="Helvetica Neue" w:eastAsia="Helvetica Neue" w:hAnsi="Helvetica Neue"/>
          <w:b w:val="1"/>
          <w:color w:val="0070c0"/>
          <w:sz w:val="28"/>
          <w:szCs w:val="28"/>
        </w:rPr>
      </w:pPr>
      <w:r w:rsidDel="00000000" w:rsidR="00000000" w:rsidRPr="00000000">
        <w:rPr>
          <w:rFonts w:ascii="Helvetica Neue" w:cs="Helvetica Neue" w:eastAsia="Helvetica Neue" w:hAnsi="Helvetica Neue"/>
          <w:b w:val="1"/>
          <w:sz w:val="28"/>
          <w:szCs w:val="28"/>
          <w:rtl w:val="0"/>
        </w:rPr>
        <w:t xml:space="preserve">Jesus unveils the promise of new creation through God’s presence with us.</w:t>
      </w:r>
      <w:r w:rsidDel="00000000" w:rsidR="00000000" w:rsidRPr="00000000">
        <w:rPr>
          <w:rtl w:val="0"/>
        </w:rPr>
      </w:r>
    </w:p>
    <w:p w:rsidR="00000000" w:rsidDel="00000000" w:rsidP="00000000" w:rsidRDefault="00000000" w:rsidRPr="00000000" w14:paraId="00000008">
      <w:pPr>
        <w:jc w:val="center"/>
        <w:rPr>
          <w:rFonts w:ascii="Helvetica Neue" w:cs="Helvetica Neue" w:eastAsia="Helvetica Neue" w:hAnsi="Helvetica Neue"/>
          <w:color w:val="0070c0"/>
          <w:sz w:val="8"/>
          <w:szCs w:val="8"/>
        </w:rPr>
      </w:pPr>
      <w:r w:rsidDel="00000000" w:rsidR="00000000" w:rsidRPr="00000000">
        <w:rPr>
          <w:rtl w:val="0"/>
        </w:rPr>
      </w:r>
    </w:p>
    <w:p w:rsidR="00000000" w:rsidDel="00000000" w:rsidP="00000000" w:rsidRDefault="00000000" w:rsidRPr="00000000" w14:paraId="00000009">
      <w:pPr>
        <w:ind w:right="-270"/>
        <w:rPr>
          <w:rFonts w:ascii="Helvetica Neue" w:cs="Helvetica Neue" w:eastAsia="Helvetica Neue" w:hAnsi="Helvetica Neue"/>
          <w:i w:val="1"/>
          <w:sz w:val="28"/>
          <w:szCs w:val="28"/>
        </w:rPr>
      </w:pPr>
      <w:r w:rsidDel="00000000" w:rsidR="00000000" w:rsidRPr="00000000">
        <w:rPr>
          <w:rFonts w:ascii="Helvetica Neue" w:cs="Helvetica Neue" w:eastAsia="Helvetica Neue" w:hAnsi="Helvetica Neue"/>
          <w:b w:val="1"/>
          <w:sz w:val="28"/>
          <w:szCs w:val="28"/>
          <w:rtl w:val="0"/>
        </w:rPr>
        <w:t xml:space="preserve">Questions for Connection</w:t>
      </w:r>
      <w:r w:rsidDel="00000000" w:rsidR="00000000" w:rsidRPr="00000000">
        <w:rPr>
          <w:rFonts w:ascii="Helvetica Neue" w:cs="Helvetica Neue" w:eastAsia="Helvetica Neue" w:hAnsi="Helvetica Neue"/>
          <w:color w:val="76923c"/>
          <w:sz w:val="28"/>
          <w:szCs w:val="28"/>
          <w:rtl w:val="0"/>
        </w:rPr>
        <w:t xml:space="preserve"> </w:t>
      </w:r>
      <w:r w:rsidDel="00000000" w:rsidR="00000000" w:rsidRPr="00000000">
        <w:rPr>
          <w:rFonts w:ascii="Helvetica Neue" w:cs="Helvetica Neue" w:eastAsia="Helvetica Neue" w:hAnsi="Helvetica Neue"/>
          <w:sz w:val="28"/>
          <w:szCs w:val="28"/>
          <w:rtl w:val="0"/>
        </w:rPr>
        <w:t xml:space="preserve">(</w:t>
      </w:r>
      <w:r w:rsidDel="00000000" w:rsidR="00000000" w:rsidRPr="00000000">
        <w:rPr>
          <w:rFonts w:ascii="Helvetica Neue" w:cs="Helvetica Neue" w:eastAsia="Helvetica Neue" w:hAnsi="Helvetica Neue"/>
          <w:i w:val="1"/>
          <w:sz w:val="28"/>
          <w:szCs w:val="28"/>
          <w:rtl w:val="0"/>
        </w:rPr>
        <w:t xml:space="preserve">Offer these to help start the conversation)</w:t>
      </w:r>
    </w:p>
    <w:p w:rsidR="00000000" w:rsidDel="00000000" w:rsidP="00000000" w:rsidRDefault="00000000" w:rsidRPr="00000000" w14:paraId="0000000A">
      <w:pPr>
        <w:numPr>
          <w:ilvl w:val="0"/>
          <w:numId w:val="1"/>
        </w:numPr>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Are you going into the new year with a theme, word, or phrase to focus on? If so, share what those might be.</w:t>
      </w:r>
    </w:p>
    <w:p w:rsidR="00000000" w:rsidDel="00000000" w:rsidP="00000000" w:rsidRDefault="00000000" w:rsidRPr="00000000" w14:paraId="0000000B">
      <w:pPr>
        <w:numPr>
          <w:ilvl w:val="0"/>
          <w:numId w:val="1"/>
        </w:numPr>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In 2025, what new commitments to God, family, or friends are you working to accomplish?</w:t>
      </w:r>
    </w:p>
    <w:p w:rsidR="00000000" w:rsidDel="00000000" w:rsidP="00000000" w:rsidRDefault="00000000" w:rsidRPr="00000000" w14:paraId="0000000C">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Read Matthew 1:18-25 </w:t>
        <w:tab/>
      </w:r>
    </w:p>
    <w:p w:rsidR="00000000" w:rsidDel="00000000" w:rsidP="00000000" w:rsidRDefault="00000000" w:rsidRPr="00000000" w14:paraId="0000000E">
      <w:pPr>
        <w:spacing w:after="280" w:before="280" w:lineRule="auto"/>
        <w:ind w:left="144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0"/>
          <w:szCs w:val="20"/>
          <w:rtl w:val="0"/>
        </w:rPr>
        <w:t xml:space="preserve">1.</w:t>
        <w:tab/>
      </w:r>
      <w:r w:rsidDel="00000000" w:rsidR="00000000" w:rsidRPr="00000000">
        <w:rPr>
          <w:rFonts w:ascii="Helvetica Neue" w:cs="Helvetica Neue" w:eastAsia="Helvetica Neue" w:hAnsi="Helvetica Neue"/>
          <w:sz w:val="22"/>
          <w:szCs w:val="22"/>
          <w:rtl w:val="0"/>
        </w:rPr>
        <w:t xml:space="preserve">Consider how Joseph had compassion over publicly shaming Mary. Where in your life do you more quickly want to condemn or run away rather than having compassion? How does the reality of God’s presence allow you to respond differently?</w:t>
        <w:tab/>
      </w:r>
    </w:p>
    <w:p w:rsidR="00000000" w:rsidDel="00000000" w:rsidP="00000000" w:rsidRDefault="00000000" w:rsidRPr="00000000" w14:paraId="0000000F">
      <w:pPr>
        <w:spacing w:after="280" w:before="280" w:lineRule="auto"/>
        <w:ind w:left="144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2.</w:t>
        <w:tab/>
        <w:t xml:space="preserve">How does Joseph’s obedience challenge your faith and trust in God? Have you had a time when you didn’t listen to what you felt God was asking you to do? What was the outcome, and what did you learn?</w:t>
      </w:r>
    </w:p>
    <w:p w:rsidR="00000000" w:rsidDel="00000000" w:rsidP="00000000" w:rsidRDefault="00000000" w:rsidRPr="00000000" w14:paraId="00000010">
      <w:pPr>
        <w:spacing w:after="280" w:before="280" w:lineRule="auto"/>
        <w:ind w:left="144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3.</w:t>
        <w:tab/>
        <w:t xml:space="preserve">God has shown throughout Scripture that he was always present. What changed at Jesus’ birth as he became “Immanuel”? How does that impact how we live and interact with others?</w:t>
      </w:r>
    </w:p>
    <w:p w:rsidR="00000000" w:rsidDel="00000000" w:rsidP="00000000" w:rsidRDefault="00000000" w:rsidRPr="00000000" w14:paraId="00000011">
      <w:pPr>
        <w:ind w:left="144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4.</w:t>
        <w:tab/>
        <w:t xml:space="preserve">Are there areas in your life where you still live as though the “old” has not passed away? </w:t>
      </w:r>
    </w:p>
    <w:p w:rsidR="00000000" w:rsidDel="00000000" w:rsidP="00000000" w:rsidRDefault="00000000" w:rsidRPr="00000000" w14:paraId="00000012">
      <w:pPr>
        <w:ind w:left="216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(2 Cor. 5:17) What practical steps can you take to fully embrace your identity as a new </w:t>
      </w:r>
    </w:p>
    <w:p w:rsidR="00000000" w:rsidDel="00000000" w:rsidP="00000000" w:rsidRDefault="00000000" w:rsidRPr="00000000" w14:paraId="00000013">
      <w:pPr>
        <w:ind w:left="216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creation in Christ?</w:t>
      </w:r>
    </w:p>
    <w:p w:rsidR="00000000" w:rsidDel="00000000" w:rsidP="00000000" w:rsidRDefault="00000000" w:rsidRPr="00000000" w14:paraId="00000014">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5">
      <w:pPr>
        <w:ind w:left="144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5.</w:t>
        <w:tab/>
        <w:t xml:space="preserve">What impacted you as you’ve gone through </w:t>
      </w:r>
      <w:r w:rsidDel="00000000" w:rsidR="00000000" w:rsidRPr="00000000">
        <w:rPr>
          <w:rFonts w:ascii="Helvetica Neue" w:cs="Helvetica Neue" w:eastAsia="Helvetica Neue" w:hAnsi="Helvetica Neue"/>
          <w:i w:val="1"/>
          <w:sz w:val="22"/>
          <w:szCs w:val="22"/>
          <w:rtl w:val="0"/>
        </w:rPr>
        <w:t xml:space="preserve">Live It Out</w:t>
      </w:r>
      <w:r w:rsidDel="00000000" w:rsidR="00000000" w:rsidRPr="00000000">
        <w:rPr>
          <w:rFonts w:ascii="Helvetica Neue" w:cs="Helvetica Neue" w:eastAsia="Helvetica Neue" w:hAnsi="Helvetica Neue"/>
          <w:sz w:val="22"/>
          <w:szCs w:val="22"/>
          <w:rtl w:val="0"/>
        </w:rPr>
        <w:t xml:space="preserve"> over the last week?</w:t>
      </w:r>
    </w:p>
    <w:p w:rsidR="00000000" w:rsidDel="00000000" w:rsidP="00000000" w:rsidRDefault="00000000" w:rsidRPr="00000000" w14:paraId="00000016">
      <w:pPr>
        <w:rPr>
          <w:rFonts w:ascii="Helvetica Neue" w:cs="Helvetica Neue" w:eastAsia="Helvetica Neue" w:hAnsi="Helvetica Neue"/>
          <w:sz w:val="20"/>
          <w:szCs w:val="20"/>
        </w:rPr>
      </w:pPr>
      <w:r w:rsidDel="00000000" w:rsidR="00000000" w:rsidRPr="00000000">
        <w:rPr>
          <w:rtl w:val="0"/>
        </w:rPr>
      </w:r>
    </w:p>
    <w:tbl>
      <w:tblPr>
        <w:tblStyle w:val="Table2"/>
        <w:tblW w:w="87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45"/>
        <w:tblGridChange w:id="0">
          <w:tblGrid>
            <w:gridCol w:w="8745"/>
          </w:tblGrid>
        </w:tblGridChange>
      </w:tblGrid>
      <w:tr>
        <w:trPr>
          <w:cantSplit w:val="0"/>
          <w:trHeight w:val="2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jc w:val="center"/>
              <w:rPr>
                <w:rFonts w:ascii="Helvetica Neue" w:cs="Helvetica Neue" w:eastAsia="Helvetica Neue" w:hAnsi="Helvetica Neue"/>
                <w:b w:val="1"/>
                <w:i w:val="1"/>
                <w:sz w:val="32"/>
                <w:szCs w:val="32"/>
              </w:rPr>
            </w:pPr>
            <w:r w:rsidDel="00000000" w:rsidR="00000000" w:rsidRPr="00000000">
              <w:rPr>
                <w:rFonts w:ascii="Helvetica Neue" w:cs="Helvetica Neue" w:eastAsia="Helvetica Neue" w:hAnsi="Helvetica Neue"/>
                <w:b w:val="1"/>
                <w:sz w:val="32"/>
                <w:szCs w:val="32"/>
                <w:rtl w:val="0"/>
              </w:rPr>
              <w:t xml:space="preserve">Gospel-centered</w:t>
            </w:r>
            <w:r w:rsidDel="00000000" w:rsidR="00000000" w:rsidRPr="00000000">
              <w:rPr>
                <w:rtl w:val="0"/>
              </w:rPr>
            </w:r>
          </w:p>
          <w:p w:rsidR="00000000" w:rsidDel="00000000" w:rsidP="00000000" w:rsidRDefault="00000000" w:rsidRPr="00000000" w14:paraId="00000018">
            <w:pPr>
              <w:tabs>
                <w:tab w:val="left" w:leader="none" w:pos="2860"/>
              </w:tabs>
              <w:jc w:val="center"/>
              <w:rPr>
                <w:rFonts w:ascii="Helvetica Neue" w:cs="Helvetica Neue" w:eastAsia="Helvetica Neue" w:hAnsi="Helvetica Neue"/>
                <w:sz w:val="23"/>
                <w:szCs w:val="23"/>
              </w:rPr>
            </w:pPr>
            <w:r w:rsidDel="00000000" w:rsidR="00000000" w:rsidRPr="00000000">
              <w:rPr>
                <w:rFonts w:ascii="Helvetica Neue" w:cs="Helvetica Neue" w:eastAsia="Helvetica Neue" w:hAnsi="Helvetica Neue"/>
                <w:sz w:val="23"/>
                <w:szCs w:val="23"/>
                <w:rtl w:val="0"/>
              </w:rPr>
              <w:t xml:space="preserve">“Ultimately, “the Gospel” is all about Jesus. Jesus gives new life and transforms lives through the power of the Holy Spirit. This truth is at the center of all we do.”</w:t>
            </w:r>
          </w:p>
          <w:p w:rsidR="00000000" w:rsidDel="00000000" w:rsidP="00000000" w:rsidRDefault="00000000" w:rsidRPr="00000000" w14:paraId="00000019">
            <w:pPr>
              <w:tabs>
                <w:tab w:val="left" w:leader="none" w:pos="2860"/>
              </w:tabs>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________________________________________________________________</w:t>
            </w:r>
          </w:p>
          <w:p w:rsidR="00000000" w:rsidDel="00000000" w:rsidP="00000000" w:rsidRDefault="00000000" w:rsidRPr="00000000" w14:paraId="0000001A">
            <w:pPr>
              <w:tabs>
                <w:tab w:val="left" w:leader="none" w:pos="2860"/>
              </w:tabs>
              <w:rPr>
                <w:rFonts w:ascii="Helvetica Neue" w:cs="Helvetica Neue" w:eastAsia="Helvetica Neue" w:hAnsi="Helvetica Neue"/>
                <w:b w:val="1"/>
              </w:rPr>
            </w:pPr>
            <w:r w:rsidDel="00000000" w:rsidR="00000000" w:rsidRPr="00000000">
              <w:rPr>
                <w:rFonts w:ascii="Helvetica Neue" w:cs="Helvetica Neue" w:eastAsia="Helvetica Neue" w:hAnsi="Helvetica Neue"/>
                <w:b w:val="1"/>
                <w:sz w:val="28"/>
                <w:szCs w:val="28"/>
                <w:rtl w:val="0"/>
              </w:rPr>
              <w:t xml:space="preserve">Question</w:t>
            </w: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1B">
            <w:pPr>
              <w:tabs>
                <w:tab w:val="left" w:leader="none" w:pos="2860"/>
              </w:tabs>
              <w:rPr>
                <w:rFonts w:ascii="Helvetica Neue" w:cs="Helvetica Neue" w:eastAsia="Helvetica Neue" w:hAnsi="Helvetica Neue"/>
                <w:sz w:val="23"/>
                <w:szCs w:val="23"/>
              </w:rPr>
            </w:pPr>
            <w:r w:rsidDel="00000000" w:rsidR="00000000" w:rsidRPr="00000000">
              <w:rPr>
                <w:rFonts w:ascii="Helvetica Neue" w:cs="Helvetica Neue" w:eastAsia="Helvetica Neue" w:hAnsi="Helvetica Neue"/>
                <w:sz w:val="23"/>
                <w:szCs w:val="23"/>
                <w:rtl w:val="0"/>
              </w:rPr>
              <w:t xml:space="preserve">Considering this passage, how can you intentionally live Gospel-centered when the world is so “me-centered”?</w:t>
            </w:r>
          </w:p>
        </w:tc>
      </w:tr>
    </w:tbl>
    <w:p w:rsidR="00000000" w:rsidDel="00000000" w:rsidP="00000000" w:rsidRDefault="00000000" w:rsidRPr="00000000" w14:paraId="0000001C">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D">
      <w:pPr>
        <w:ind w:lef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Make sure to include time to pray together as part of your group’s time.*</w:t>
      </w:r>
    </w:p>
    <w:p w:rsidR="00000000" w:rsidDel="00000000" w:rsidP="00000000" w:rsidRDefault="00000000" w:rsidRPr="00000000" w14:paraId="0000001E">
      <w:pPr>
        <w:rPr>
          <w:rFonts w:ascii="Helvetica Neue" w:cs="Helvetica Neue" w:eastAsia="Helvetica Neue" w:hAnsi="Helvetica Neue"/>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spacing w:line="276" w:lineRule="auto"/>
        <w:jc w:val="cente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rtl w:val="0"/>
        </w:rPr>
        <w:t xml:space="preserve">Two Rivers Church | 2rc.tv</w:t>
      </w:r>
      <w:r w:rsidDel="00000000" w:rsidR="00000000" w:rsidRPr="00000000">
        <w:rPr>
          <w:rtl w:val="0"/>
        </w:rPr>
      </w:r>
    </w:p>
    <w:sectPr>
      <w:headerReference r:id="rId8" w:type="default"/>
      <w:footerReference r:id="rId9" w:type="default"/>
      <w:footerReference r:id="rId10" w:type="even"/>
      <w:pgSz w:h="15840" w:w="12240" w:orient="portrait"/>
      <w:pgMar w:bottom="360" w:top="36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Give You Glory">
    <w:embedRegular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95B9A"/>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link w:val="Heading3Char"/>
    <w:uiPriority w:val="9"/>
    <w:semiHidden w:val="1"/>
    <w:unhideWhenUsed w:val="1"/>
    <w:qFormat w:val="1"/>
    <w:rsid w:val="00BB535F"/>
    <w:pPr>
      <w:spacing w:after="100" w:afterAutospacing="1" w:before="100" w:beforeAutospacing="1"/>
      <w:outlineLvl w:val="2"/>
    </w:pPr>
    <w:rPr>
      <w:rFonts w:ascii="Times New Roman" w:cs="Times New Roman" w:eastAsia="Times New Roman" w:hAnsi="Times New Roman"/>
      <w:b w:val="1"/>
      <w:bCs w:val="1"/>
      <w:sz w:val="27"/>
      <w:szCs w:val="27"/>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Footer">
    <w:name w:val="footer"/>
    <w:basedOn w:val="Normal"/>
    <w:link w:val="FooterChar"/>
    <w:uiPriority w:val="99"/>
    <w:unhideWhenUsed w:val="1"/>
    <w:rsid w:val="00C95B9A"/>
    <w:pPr>
      <w:tabs>
        <w:tab w:val="center" w:pos="4320"/>
        <w:tab w:val="right" w:pos="8640"/>
      </w:tabs>
    </w:pPr>
  </w:style>
  <w:style w:type="character" w:styleId="FooterChar" w:customStyle="1">
    <w:name w:val="Footer Char"/>
    <w:basedOn w:val="DefaultParagraphFont"/>
    <w:link w:val="Footer"/>
    <w:uiPriority w:val="99"/>
    <w:rsid w:val="00C95B9A"/>
  </w:style>
  <w:style w:type="character" w:styleId="PageNumber">
    <w:name w:val="page number"/>
    <w:basedOn w:val="DefaultParagraphFont"/>
    <w:uiPriority w:val="99"/>
    <w:semiHidden w:val="1"/>
    <w:unhideWhenUsed w:val="1"/>
    <w:rsid w:val="00C95B9A"/>
  </w:style>
  <w:style w:type="character" w:styleId="Hyperlink">
    <w:name w:val="Hyperlink"/>
    <w:uiPriority w:val="99"/>
    <w:rsid w:val="00C95B9A"/>
    <w:rPr>
      <w:color w:val="0000ff"/>
      <w:u w:val="single"/>
    </w:rPr>
  </w:style>
  <w:style w:type="paragraph" w:styleId="ListParagraph">
    <w:name w:val="List Paragraph"/>
    <w:basedOn w:val="Normal"/>
    <w:uiPriority w:val="34"/>
    <w:qFormat w:val="1"/>
    <w:rsid w:val="00C95B9A"/>
    <w:pPr>
      <w:ind w:left="720"/>
      <w:contextualSpacing w:val="1"/>
    </w:pPr>
  </w:style>
  <w:style w:type="paragraph" w:styleId="NormalWeb">
    <w:name w:val="Normal (Web)"/>
    <w:basedOn w:val="Normal"/>
    <w:uiPriority w:val="99"/>
    <w:unhideWhenUsed w:val="1"/>
    <w:rsid w:val="0066027A"/>
    <w:pPr>
      <w:spacing w:after="100" w:afterAutospacing="1" w:before="100" w:beforeAutospacing="1"/>
    </w:pPr>
    <w:rPr>
      <w:rFonts w:ascii="Times" w:cs="Times New Roman" w:hAnsi="Times"/>
      <w:sz w:val="20"/>
      <w:szCs w:val="20"/>
    </w:rPr>
  </w:style>
  <w:style w:type="character" w:styleId="FollowedHyperlink">
    <w:name w:val="FollowedHyperlink"/>
    <w:basedOn w:val="DefaultParagraphFont"/>
    <w:uiPriority w:val="99"/>
    <w:semiHidden w:val="1"/>
    <w:unhideWhenUsed w:val="1"/>
    <w:rsid w:val="00E422D6"/>
    <w:rPr>
      <w:color w:val="800080" w:themeColor="followedHyperlink"/>
      <w:u w:val="single"/>
    </w:rPr>
  </w:style>
  <w:style w:type="paragraph" w:styleId="lang-en" w:customStyle="1">
    <w:name w:val="lang-en"/>
    <w:basedOn w:val="Normal"/>
    <w:rsid w:val="00BC45F0"/>
    <w:pPr>
      <w:spacing w:after="100" w:afterAutospacing="1" w:before="100" w:beforeAutospacing="1"/>
    </w:pPr>
    <w:rPr>
      <w:rFonts w:ascii="Times New Roman" w:cs="Times New Roman" w:hAnsi="Times New Roman" w:eastAsiaTheme="minorHAnsi"/>
    </w:rPr>
  </w:style>
  <w:style w:type="character" w:styleId="woj" w:customStyle="1">
    <w:name w:val="woj"/>
    <w:basedOn w:val="DefaultParagraphFont"/>
    <w:rsid w:val="00BC45F0"/>
  </w:style>
  <w:style w:type="character" w:styleId="text" w:customStyle="1">
    <w:name w:val="text"/>
    <w:basedOn w:val="DefaultParagraphFont"/>
    <w:rsid w:val="00BC45F0"/>
  </w:style>
  <w:style w:type="character" w:styleId="Heading3Char" w:customStyle="1">
    <w:name w:val="Heading 3 Char"/>
    <w:basedOn w:val="DefaultParagraphFont"/>
    <w:link w:val="Heading3"/>
    <w:uiPriority w:val="9"/>
    <w:rsid w:val="00BB535F"/>
    <w:rPr>
      <w:rFonts w:ascii="Times New Roman" w:cs="Times New Roman" w:eastAsia="Times New Roman" w:hAnsi="Times New Roman"/>
      <w:b w:val="1"/>
      <w:bCs w:val="1"/>
      <w:sz w:val="27"/>
      <w:szCs w:val="27"/>
    </w:rPr>
  </w:style>
  <w:style w:type="character" w:styleId="Strong">
    <w:name w:val="Strong"/>
    <w:basedOn w:val="DefaultParagraphFont"/>
    <w:uiPriority w:val="22"/>
    <w:qFormat w:val="1"/>
    <w:rsid w:val="00BB535F"/>
    <w:rPr>
      <w:b w:val="1"/>
      <w:bCs w:val="1"/>
    </w:rPr>
  </w:style>
  <w:style w:type="paragraph" w:styleId="chapter-1" w:customStyle="1">
    <w:name w:val="chapter-1"/>
    <w:basedOn w:val="Normal"/>
    <w:rsid w:val="00BB535F"/>
    <w:pPr>
      <w:spacing w:after="100" w:afterAutospacing="1" w:before="100" w:beforeAutospacing="1"/>
    </w:pPr>
    <w:rPr>
      <w:rFonts w:ascii="Times New Roman" w:cs="Times New Roman" w:eastAsia="Times New Roman" w:hAnsi="Times New Roman"/>
    </w:rPr>
  </w:style>
  <w:style w:type="paragraph" w:styleId="top-05" w:customStyle="1">
    <w:name w:val="top-05"/>
    <w:basedOn w:val="Normal"/>
    <w:rsid w:val="00BB535F"/>
    <w:pPr>
      <w:spacing w:after="100" w:afterAutospacing="1" w:before="100" w:beforeAutospacing="1"/>
    </w:pPr>
    <w:rPr>
      <w:rFonts w:ascii="Times New Roman" w:cs="Times New Roman" w:eastAsia="Times New Roman" w:hAnsi="Times New Roman"/>
    </w:rPr>
  </w:style>
  <w:style w:type="character" w:styleId="UnresolvedMention1" w:customStyle="1">
    <w:name w:val="Unresolved Mention1"/>
    <w:basedOn w:val="DefaultParagraphFont"/>
    <w:uiPriority w:val="99"/>
    <w:rsid w:val="00BB535F"/>
    <w:rPr>
      <w:color w:val="605e5c"/>
      <w:shd w:color="auto" w:fill="e1dfdd" w:val="clear"/>
    </w:rPr>
  </w:style>
  <w:style w:type="paragraph" w:styleId="BalloonText">
    <w:name w:val="Balloon Text"/>
    <w:basedOn w:val="Normal"/>
    <w:link w:val="BalloonTextChar"/>
    <w:uiPriority w:val="99"/>
    <w:semiHidden w:val="1"/>
    <w:unhideWhenUsed w:val="1"/>
    <w:rsid w:val="00DB21A9"/>
    <w:rPr>
      <w:rFonts w:ascii="Lucida Grande" w:cs="Lucida Grande" w:eastAsia="Times New Roman" w:hAnsi="Lucida Grande"/>
      <w:sz w:val="18"/>
      <w:szCs w:val="18"/>
    </w:rPr>
  </w:style>
  <w:style w:type="character" w:styleId="BalloonTextChar" w:customStyle="1">
    <w:name w:val="Balloon Text Char"/>
    <w:basedOn w:val="DefaultParagraphFont"/>
    <w:link w:val="BalloonText"/>
    <w:uiPriority w:val="99"/>
    <w:semiHidden w:val="1"/>
    <w:rsid w:val="00DB21A9"/>
    <w:rPr>
      <w:rFonts w:ascii="Lucida Grande" w:cs="Lucida Grande" w:eastAsia="Times New Roman" w:hAnsi="Lucida Grande"/>
      <w:sz w:val="18"/>
      <w:szCs w:val="18"/>
    </w:rPr>
  </w:style>
  <w:style w:type="character" w:styleId="UnresolvedMention">
    <w:name w:val="Unresolved Mention"/>
    <w:basedOn w:val="DefaultParagraphFont"/>
    <w:uiPriority w:val="99"/>
    <w:rsid w:val="00CA00CB"/>
    <w:rPr>
      <w:color w:val="605e5c"/>
      <w:shd w:color="auto" w:fill="e1dfdd" w:val="clear"/>
    </w:rPr>
  </w:style>
  <w:style w:type="paragraph" w:styleId="Header">
    <w:name w:val="header"/>
    <w:basedOn w:val="Normal"/>
    <w:link w:val="HeaderChar"/>
    <w:unhideWhenUsed w:val="1"/>
    <w:rsid w:val="007250B0"/>
    <w:pPr>
      <w:tabs>
        <w:tab w:val="center" w:pos="4320"/>
        <w:tab w:val="right" w:pos="8640"/>
      </w:tabs>
    </w:pPr>
  </w:style>
  <w:style w:type="character" w:styleId="HeaderChar" w:customStyle="1">
    <w:name w:val="Header Char"/>
    <w:basedOn w:val="DefaultParagraphFont"/>
    <w:link w:val="Header"/>
    <w:rsid w:val="007250B0"/>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iveYouGlory-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cwqGU8PmeoTHv/VvhXlsknjLCg==">CgMxLjA4AGojChRzdWdnZXN0LmhwYnEybW9mMXN5OBILRGF2aWQgR3J1aG5qIwoUc3VnZ2VzdC4zY2d6bWtyeDFudG4SC0RhdmlkIEdydWhuaiMKFHN1Z2dlc3QuaXZiM2psNzR0a2J4EgtEYXZpZCBHcnVobnIhMTNqTEo2Y3NOT3JlX01EdVBBQzF2Y2E2ckd1ektsY0ZN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2025-01-07T18:16:00Z</dcterms:created>
  <dc:creator>Bart Pederson</dc:creator>
</cp:coreProperties>
</file>